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64" w:rsidRPr="000E4298" w:rsidRDefault="00200864" w:rsidP="00200864">
      <w:pPr>
        <w:pStyle w:val="Title"/>
        <w:spacing w:after="240"/>
        <w:rPr>
          <w:sz w:val="48"/>
          <w:szCs w:val="48"/>
        </w:rPr>
      </w:pPr>
      <w:r>
        <w:rPr>
          <w:sz w:val="48"/>
          <w:szCs w:val="48"/>
        </w:rPr>
        <w:t>Employee Self-Service (ESS) Time Entry</w:t>
      </w:r>
    </w:p>
    <w:p w:rsidR="00E6679C" w:rsidRDefault="00200864" w:rsidP="000C6C00">
      <w:pPr>
        <w:spacing w:after="240"/>
      </w:pPr>
      <w:r>
        <w:rPr>
          <w:rFonts w:cs="Arial"/>
          <w:sz w:val="24"/>
          <w:szCs w:val="24"/>
        </w:rPr>
        <w:t xml:space="preserve">Eligible employees </w:t>
      </w:r>
      <w:r w:rsidR="00E6679C">
        <w:t>are required to</w:t>
      </w:r>
      <w:r w:rsidR="00950374">
        <w:t xml:space="preserve"> utilize the Employee Self-Service </w:t>
      </w:r>
      <w:r w:rsidR="00E6679C">
        <w:t>interface</w:t>
      </w:r>
      <w:r w:rsidR="00950374">
        <w:t xml:space="preserve"> </w:t>
      </w:r>
      <w:r w:rsidR="00B71A3A">
        <w:t>in</w:t>
      </w:r>
      <w:r w:rsidR="00950374">
        <w:t xml:space="preserve"> </w:t>
      </w:r>
      <w:hyperlink r:id="rId7" w:history="1">
        <w:r w:rsidR="00950374" w:rsidRPr="00753209">
          <w:rPr>
            <w:rStyle w:val="Hyperlink"/>
            <w:color w:val="0000FF"/>
          </w:rPr>
          <w:t>myOleMiss</w:t>
        </w:r>
      </w:hyperlink>
      <w:r w:rsidR="00950374">
        <w:t xml:space="preserve"> to submit their attendances and absences for payroll. </w:t>
      </w:r>
      <w:r w:rsidR="00B720AE">
        <w:t xml:space="preserve"> </w:t>
      </w:r>
      <w:r w:rsidR="00E6679C" w:rsidRPr="00E6679C">
        <w:t xml:space="preserve">In general, permanent employees who do not record their time against Facilities Management or Telecommunications work orders are required to log into the myOleMiss portal to record their time. </w:t>
      </w:r>
      <w:r w:rsidR="00E6679C">
        <w:t xml:space="preserve"> </w:t>
      </w:r>
      <w:r w:rsidR="00E6679C" w:rsidRPr="00E6679C">
        <w:t>Employees who currently use approved time clock systems, student employees, and Rebel Reserve employees may not use the online timesheet and should continue to</w:t>
      </w:r>
      <w:r w:rsidR="00E6679C">
        <w:t xml:space="preserve"> utilize </w:t>
      </w:r>
      <w:hyperlink r:id="rId8" w:history="1">
        <w:r w:rsidR="00E6679C" w:rsidRPr="00753209">
          <w:rPr>
            <w:rStyle w:val="Hyperlink"/>
            <w:color w:val="0000FF"/>
          </w:rPr>
          <w:t>Form UM4/HR12</w:t>
        </w:r>
      </w:hyperlink>
      <w:r w:rsidR="00E6679C" w:rsidRPr="00753209">
        <w:t>).</w:t>
      </w:r>
      <w:r w:rsidR="00950374" w:rsidRPr="00753209">
        <w:rPr>
          <w:color w:val="0000FF"/>
        </w:rPr>
        <w:t xml:space="preserve"> </w:t>
      </w:r>
      <w:r w:rsidR="00CB2A57" w:rsidRPr="00753209">
        <w:rPr>
          <w:color w:val="0000FF"/>
        </w:rPr>
        <w:t xml:space="preserve"> </w:t>
      </w:r>
    </w:p>
    <w:p w:rsidR="00753209" w:rsidRDefault="00E6679C" w:rsidP="000C6C00">
      <w:pPr>
        <w:spacing w:after="240"/>
      </w:pPr>
      <w:r w:rsidRPr="00E6679C">
        <w:t xml:space="preserve">The ESS Timesheet and Time Approval applications use the reporting/routing relationship that is set up for annual performance appraisals. </w:t>
      </w:r>
      <w:r>
        <w:t xml:space="preserve"> </w:t>
      </w:r>
      <w:r w:rsidRPr="00E6679C">
        <w:t xml:space="preserve">When an employee enters and submits their time using ESS, an email is sent to their supervisor notifying them that they have time to be approved. </w:t>
      </w:r>
      <w:r>
        <w:t xml:space="preserve"> </w:t>
      </w:r>
      <w:r w:rsidRPr="00E6679C">
        <w:t>If a change is needed in the reporting relationship, please email</w:t>
      </w:r>
      <w:r w:rsidRPr="00FE3C93">
        <w:rPr>
          <w:color w:val="0563C1"/>
        </w:rPr>
        <w:t xml:space="preserve"> </w:t>
      </w:r>
      <w:hyperlink r:id="rId9" w:history="1">
        <w:r w:rsidR="003378D6" w:rsidRPr="003378D6">
          <w:rPr>
            <w:rStyle w:val="Hyperlink"/>
          </w:rPr>
          <w:t>Camie Rushing</w:t>
        </w:r>
      </w:hyperlink>
      <w:bookmarkStart w:id="0" w:name="_GoBack"/>
      <w:bookmarkEnd w:id="0"/>
      <w:r w:rsidRPr="00E6679C">
        <w:t xml:space="preserve"> in the Department of Human Resources and include the name and employee number of employee(s) requiring changes. </w:t>
      </w:r>
      <w:r>
        <w:t xml:space="preserve"> </w:t>
      </w:r>
      <w:r w:rsidRPr="00E6679C">
        <w:t>Alternatively, you may provide an updated organization chart.</w:t>
      </w:r>
    </w:p>
    <w:p w:rsidR="00E6679C" w:rsidRDefault="003378D6">
      <w:r>
        <w:pict>
          <v:rect id="_x0000_i1025" style="width:0;height:1.5pt" o:hralign="center" o:hrstd="t" o:hr="t" fillcolor="#a0a0a0" stroked="f"/>
        </w:pict>
      </w:r>
    </w:p>
    <w:p w:rsidR="00A652AC" w:rsidRDefault="00EF4FC7" w:rsidP="000C6C00">
      <w:pPr>
        <w:spacing w:after="240"/>
      </w:pPr>
      <w:r>
        <w:t xml:space="preserve">Navigate to </w:t>
      </w:r>
      <w:hyperlink r:id="rId10" w:history="1">
        <w:r w:rsidR="000E58E7" w:rsidRPr="004D721C">
          <w:rPr>
            <w:rStyle w:val="Hyperlink"/>
            <w:color w:val="0000FF"/>
          </w:rPr>
          <w:t>myOleMiss</w:t>
        </w:r>
      </w:hyperlink>
      <w:r w:rsidR="00510BCF" w:rsidRPr="004D721C">
        <w:t xml:space="preserve"> </w:t>
      </w:r>
      <w:r w:rsidR="00510BCF">
        <w:t>and</w:t>
      </w:r>
      <w:r>
        <w:t xml:space="preserve"> log in using your </w:t>
      </w:r>
      <w:r w:rsidR="00C73A94">
        <w:t>WebID</w:t>
      </w:r>
      <w:r>
        <w:t xml:space="preserve"> and password.</w:t>
      </w:r>
    </w:p>
    <w:p w:rsidR="00EF4FC7" w:rsidRDefault="00C73A94" w:rsidP="000C6C00">
      <w:pPr>
        <w:spacing w:after="240"/>
      </w:pPr>
      <w:r>
        <w:t xml:space="preserve">Click the Employee tab. Then, </w:t>
      </w:r>
      <w:r w:rsidR="00EF4FC7">
        <w:t>click the box to maximize the Apps selection box under “My HR Tools.”</w:t>
      </w:r>
    </w:p>
    <w:p w:rsidR="00EF4FC7" w:rsidRDefault="00EF4FC7">
      <w:r>
        <w:rPr>
          <w:noProof/>
        </w:rPr>
        <w:drawing>
          <wp:inline distT="0" distB="0" distL="0" distR="0" wp14:anchorId="6C79D7C1" wp14:editId="39FFE8C3">
            <wp:extent cx="6565392" cy="3017520"/>
            <wp:effectExtent l="0" t="0" r="698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5392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9A7" w:rsidRDefault="008669A7"/>
    <w:p w:rsidR="008669A7" w:rsidRDefault="008669A7"/>
    <w:p w:rsidR="008669A7" w:rsidRDefault="008669A7"/>
    <w:p w:rsidR="00EF4FC7" w:rsidRDefault="00EF4FC7" w:rsidP="000C6C00">
      <w:pPr>
        <w:spacing w:after="240"/>
      </w:pPr>
      <w:r>
        <w:lastRenderedPageBreak/>
        <w:t xml:space="preserve">Click “Timesheet.” </w:t>
      </w:r>
    </w:p>
    <w:p w:rsidR="00EF4FC7" w:rsidRDefault="008669A7">
      <w:r>
        <w:rPr>
          <w:noProof/>
        </w:rPr>
        <w:drawing>
          <wp:inline distT="0" distB="0" distL="0" distR="0" wp14:anchorId="6F415180" wp14:editId="3B891F2E">
            <wp:extent cx="5114925" cy="6062345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12"/>
                    <a:srcRect r="33485"/>
                    <a:stretch/>
                  </pic:blipFill>
                  <pic:spPr>
                    <a:xfrm>
                      <a:off x="0" y="0"/>
                      <a:ext cx="5114925" cy="60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C7" w:rsidRDefault="00EF4FC7"/>
    <w:p w:rsidR="008669A7" w:rsidRDefault="008669A7" w:rsidP="00FA29E8"/>
    <w:p w:rsidR="008669A7" w:rsidRDefault="008669A7" w:rsidP="00FA29E8"/>
    <w:p w:rsidR="008669A7" w:rsidRDefault="008669A7" w:rsidP="00FA29E8"/>
    <w:p w:rsidR="008669A7" w:rsidRDefault="008669A7" w:rsidP="00FA29E8"/>
    <w:p w:rsidR="008669A7" w:rsidRDefault="008669A7" w:rsidP="00FA29E8"/>
    <w:p w:rsidR="00FA29E8" w:rsidRDefault="00EF4FC7" w:rsidP="000C6C00">
      <w:pPr>
        <w:spacing w:after="240"/>
      </w:pPr>
      <w:r>
        <w:lastRenderedPageBreak/>
        <w:t xml:space="preserve">Once </w:t>
      </w:r>
      <w:r w:rsidR="008669A7">
        <w:t>the</w:t>
      </w:r>
      <w:r>
        <w:t xml:space="preserve"> timesheet is displayed, </w:t>
      </w:r>
      <w:r w:rsidR="00510BCF">
        <w:t>click the pay period in which the hours were worked or leave was taken.</w:t>
      </w:r>
      <w:r w:rsidR="00B720AE">
        <w:t xml:space="preserve"> </w:t>
      </w:r>
      <w:r>
        <w:t xml:space="preserve"> Enter the number of hours in the appropriate cell. </w:t>
      </w:r>
      <w:r w:rsidR="00B720AE">
        <w:t xml:space="preserve"> </w:t>
      </w:r>
      <w:r w:rsidR="006E0500">
        <w:t xml:space="preserve">Press Enter/Return on your keyboard to populate the daily and weekly totals.  </w:t>
      </w:r>
      <w:r w:rsidR="008669A7">
        <w:t>If you are</w:t>
      </w:r>
      <w:r w:rsidR="00FA29E8">
        <w:t xml:space="preserve"> satisfied with your entries, click “Submit for Approval</w:t>
      </w:r>
      <w:r w:rsidR="008669A7">
        <w:t>.</w:t>
      </w:r>
      <w:r w:rsidR="00FA29E8">
        <w:t xml:space="preserve">” </w:t>
      </w:r>
      <w:r w:rsidR="00B720AE">
        <w:t xml:space="preserve"> </w:t>
      </w:r>
      <w:r w:rsidR="008669A7">
        <w:t xml:space="preserve">You will then be prompted </w:t>
      </w:r>
      <w:r w:rsidR="00FA29E8">
        <w:t xml:space="preserve">to certify that your entries are correct. </w:t>
      </w:r>
    </w:p>
    <w:p w:rsidR="00510BCF" w:rsidRPr="00E6679C" w:rsidRDefault="00510BCF" w:rsidP="000C6C00">
      <w:pPr>
        <w:spacing w:after="240"/>
      </w:pPr>
      <w:r w:rsidRPr="00E6679C">
        <w:t>*</w:t>
      </w:r>
      <w:r w:rsidR="00E6679C">
        <w:t xml:space="preserve">Benefit-eligible </w:t>
      </w:r>
      <w:r w:rsidR="005D2B46">
        <w:t xml:space="preserve">faculty and </w:t>
      </w:r>
      <w:r w:rsidRPr="00E6679C">
        <w:t>salaried employees will only submit time when leave is taken</w:t>
      </w:r>
      <w:r w:rsidR="000E58E7" w:rsidRPr="00E6679C">
        <w:t xml:space="preserve"> (</w:t>
      </w:r>
      <w:r w:rsidRPr="00E6679C">
        <w:t>i.e. Vacation/Personal, Major Medical, etc.</w:t>
      </w:r>
      <w:r w:rsidR="000E58E7" w:rsidRPr="00E6679C">
        <w:t>)</w:t>
      </w:r>
      <w:r w:rsidR="00B720AE" w:rsidRPr="00E6679C">
        <w:t>.</w:t>
      </w:r>
      <w:r w:rsidRPr="00E6679C">
        <w:t xml:space="preserve"> </w:t>
      </w:r>
      <w:r w:rsidR="00B720AE" w:rsidRPr="00E6679C">
        <w:t xml:space="preserve"> </w:t>
      </w:r>
      <w:r w:rsidRPr="00E6679C">
        <w:t>See the example below.</w:t>
      </w:r>
    </w:p>
    <w:p w:rsidR="00FA29E8" w:rsidRDefault="00FA29E8">
      <w:r>
        <w:t xml:space="preserve"> </w:t>
      </w:r>
      <w:r>
        <w:rPr>
          <w:noProof/>
        </w:rPr>
        <w:drawing>
          <wp:inline distT="0" distB="0" distL="0" distR="0" wp14:anchorId="25365FE5" wp14:editId="3209A26B">
            <wp:extent cx="5943600" cy="4987290"/>
            <wp:effectExtent l="0" t="0" r="0" b="381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1695"/>
                    <a:stretch/>
                  </pic:blipFill>
                  <pic:spPr>
                    <a:xfrm>
                      <a:off x="0" y="0"/>
                      <a:ext cx="594360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CF" w:rsidRDefault="00510BCF" w:rsidP="00801549">
      <w:pPr>
        <w:rPr>
          <w:noProof/>
        </w:rPr>
      </w:pPr>
    </w:p>
    <w:p w:rsidR="00510BCF" w:rsidRDefault="00510BCF" w:rsidP="00801549">
      <w:pPr>
        <w:rPr>
          <w:noProof/>
        </w:rPr>
      </w:pPr>
    </w:p>
    <w:p w:rsidR="00510BCF" w:rsidRDefault="00510BCF" w:rsidP="00801549">
      <w:pPr>
        <w:rPr>
          <w:noProof/>
        </w:rPr>
      </w:pPr>
    </w:p>
    <w:p w:rsidR="00510BCF" w:rsidRDefault="00510BCF" w:rsidP="00801549">
      <w:pPr>
        <w:rPr>
          <w:noProof/>
        </w:rPr>
      </w:pPr>
    </w:p>
    <w:p w:rsidR="00510BCF" w:rsidRDefault="00510BCF" w:rsidP="00801549">
      <w:pPr>
        <w:rPr>
          <w:noProof/>
        </w:rPr>
      </w:pPr>
    </w:p>
    <w:p w:rsidR="00510BCF" w:rsidRDefault="00510BCF" w:rsidP="000C6C00">
      <w:pPr>
        <w:spacing w:after="240"/>
      </w:pPr>
      <w:r>
        <w:t xml:space="preserve">The box next to “Send </w:t>
      </w:r>
      <w:r w:rsidR="00C73A94">
        <w:t>Email</w:t>
      </w:r>
      <w:r>
        <w:t xml:space="preserve"> to Supervisor” is checked by default. </w:t>
      </w:r>
      <w:r w:rsidR="00B720AE">
        <w:t xml:space="preserve"> </w:t>
      </w:r>
      <w:r>
        <w:t xml:space="preserve">By clicking “Yes,” an email will be automatically generated to your department chair/supervisor notifying them that time has been submitted for their approval. </w:t>
      </w:r>
    </w:p>
    <w:p w:rsidR="00EF4FC7" w:rsidRDefault="00FA29E8" w:rsidP="00801549">
      <w:r>
        <w:rPr>
          <w:noProof/>
        </w:rPr>
        <w:drawing>
          <wp:inline distT="0" distB="0" distL="0" distR="0" wp14:anchorId="37197E35" wp14:editId="1726C6E2">
            <wp:extent cx="6601968" cy="511149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1968" cy="5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15" w:rsidRDefault="006B4C15" w:rsidP="000C6C00">
      <w:pPr>
        <w:spacing w:after="240"/>
      </w:pPr>
      <w:r>
        <w:t xml:space="preserve">If you need assistance with </w:t>
      </w:r>
      <w:r w:rsidRPr="00E43190">
        <w:t xml:space="preserve">ESS Time Entry, please contact the </w:t>
      </w:r>
      <w:hyperlink r:id="rId15" w:history="1">
        <w:r w:rsidRPr="00753209">
          <w:rPr>
            <w:rStyle w:val="Hyperlink"/>
            <w:color w:val="0000FF"/>
          </w:rPr>
          <w:t>Payroll Office</w:t>
        </w:r>
      </w:hyperlink>
      <w:r w:rsidRPr="00E43190">
        <w:t xml:space="preserve"> in Human Resources at (662) 915-7431 or</w:t>
      </w:r>
      <w:r w:rsidRPr="00753209">
        <w:rPr>
          <w:color w:val="0000FF"/>
        </w:rPr>
        <w:t xml:space="preserve"> </w:t>
      </w:r>
      <w:hyperlink r:id="rId16" w:history="1">
        <w:r w:rsidRPr="00753209">
          <w:rPr>
            <w:rStyle w:val="Hyperlink"/>
            <w:color w:val="0000FF"/>
          </w:rPr>
          <w:t>payroll@olemiss.edu</w:t>
        </w:r>
      </w:hyperlink>
      <w:r w:rsidRPr="00E43190">
        <w:t>.</w:t>
      </w:r>
      <w:r>
        <w:t xml:space="preserve"> </w:t>
      </w:r>
    </w:p>
    <w:p w:rsidR="00FF7600" w:rsidRDefault="00FF7600" w:rsidP="00801549"/>
    <w:p w:rsidR="00FF7600" w:rsidRDefault="00FF7600" w:rsidP="00801549">
      <w:r>
        <w:tab/>
      </w:r>
    </w:p>
    <w:sectPr w:rsidR="00FF7600" w:rsidSect="000C6C00">
      <w:footerReference w:type="default" r:id="rId17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F2" w:rsidRDefault="00320CF2" w:rsidP="008669A7">
      <w:pPr>
        <w:spacing w:after="0" w:line="240" w:lineRule="auto"/>
      </w:pPr>
      <w:r>
        <w:separator/>
      </w:r>
    </w:p>
  </w:endnote>
  <w:endnote w:type="continuationSeparator" w:id="0">
    <w:p w:rsidR="00320CF2" w:rsidRDefault="00320CF2" w:rsidP="0086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886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10E" w:rsidRPr="001F048C" w:rsidRDefault="00F2410E">
        <w:pPr>
          <w:pStyle w:val="Footer"/>
          <w:jc w:val="center"/>
        </w:pPr>
        <w:r w:rsidRPr="001F048C">
          <w:rPr>
            <w:szCs w:val="18"/>
          </w:rPr>
          <w:fldChar w:fldCharType="begin"/>
        </w:r>
        <w:r w:rsidRPr="001F048C">
          <w:rPr>
            <w:szCs w:val="18"/>
          </w:rPr>
          <w:instrText xml:space="preserve"> PAGE   \* MERGEFORMAT </w:instrText>
        </w:r>
        <w:r w:rsidRPr="001F048C">
          <w:rPr>
            <w:szCs w:val="18"/>
          </w:rPr>
          <w:fldChar w:fldCharType="separate"/>
        </w:r>
        <w:r w:rsidR="003378D6">
          <w:rPr>
            <w:noProof/>
            <w:szCs w:val="18"/>
          </w:rPr>
          <w:t>3</w:t>
        </w:r>
        <w:r w:rsidRPr="001F048C">
          <w:rPr>
            <w:noProof/>
            <w:szCs w:val="18"/>
          </w:rPr>
          <w:fldChar w:fldCharType="end"/>
        </w:r>
      </w:p>
    </w:sdtContent>
  </w:sdt>
  <w:p w:rsidR="00F2410E" w:rsidRDefault="00F2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F2" w:rsidRDefault="00320CF2" w:rsidP="008669A7">
      <w:pPr>
        <w:spacing w:after="0" w:line="240" w:lineRule="auto"/>
      </w:pPr>
      <w:r>
        <w:separator/>
      </w:r>
    </w:p>
  </w:footnote>
  <w:footnote w:type="continuationSeparator" w:id="0">
    <w:p w:rsidR="00320CF2" w:rsidRDefault="00320CF2" w:rsidP="0086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C7"/>
    <w:rsid w:val="000C6C00"/>
    <w:rsid w:val="000E58E7"/>
    <w:rsid w:val="001654EE"/>
    <w:rsid w:val="001F048C"/>
    <w:rsid w:val="00200864"/>
    <w:rsid w:val="00205AFF"/>
    <w:rsid w:val="002D18FB"/>
    <w:rsid w:val="00320CF2"/>
    <w:rsid w:val="003378D6"/>
    <w:rsid w:val="003D707B"/>
    <w:rsid w:val="003F6997"/>
    <w:rsid w:val="00426AA7"/>
    <w:rsid w:val="004D721C"/>
    <w:rsid w:val="00510BCF"/>
    <w:rsid w:val="00560277"/>
    <w:rsid w:val="005D2B46"/>
    <w:rsid w:val="006041FA"/>
    <w:rsid w:val="00660E98"/>
    <w:rsid w:val="006B4C15"/>
    <w:rsid w:val="006E0500"/>
    <w:rsid w:val="00753209"/>
    <w:rsid w:val="007B715E"/>
    <w:rsid w:val="00801549"/>
    <w:rsid w:val="008669A7"/>
    <w:rsid w:val="00867408"/>
    <w:rsid w:val="00880F38"/>
    <w:rsid w:val="009071C7"/>
    <w:rsid w:val="00950374"/>
    <w:rsid w:val="009505A2"/>
    <w:rsid w:val="00962246"/>
    <w:rsid w:val="00970241"/>
    <w:rsid w:val="00973693"/>
    <w:rsid w:val="00997B23"/>
    <w:rsid w:val="00A652AC"/>
    <w:rsid w:val="00B71A3A"/>
    <w:rsid w:val="00B720AE"/>
    <w:rsid w:val="00BF1441"/>
    <w:rsid w:val="00C73A94"/>
    <w:rsid w:val="00CA69F3"/>
    <w:rsid w:val="00CB2A57"/>
    <w:rsid w:val="00D5182B"/>
    <w:rsid w:val="00D51E6C"/>
    <w:rsid w:val="00D5315A"/>
    <w:rsid w:val="00D80EBC"/>
    <w:rsid w:val="00E6679C"/>
    <w:rsid w:val="00ED1B80"/>
    <w:rsid w:val="00EF4FC7"/>
    <w:rsid w:val="00F2410E"/>
    <w:rsid w:val="00FA29E8"/>
    <w:rsid w:val="00FD3771"/>
    <w:rsid w:val="00FD574C"/>
    <w:rsid w:val="00FE3C93"/>
    <w:rsid w:val="00FF46C6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7A8C3"/>
  <w15:docId w15:val="{09D347A7-1121-41F4-B060-A7DC4FD1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A7"/>
  </w:style>
  <w:style w:type="paragraph" w:styleId="Footer">
    <w:name w:val="footer"/>
    <w:basedOn w:val="Normal"/>
    <w:link w:val="FooterChar"/>
    <w:uiPriority w:val="99"/>
    <w:unhideWhenUsed/>
    <w:rsid w:val="0086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A7"/>
  </w:style>
  <w:style w:type="character" w:styleId="Hyperlink">
    <w:name w:val="Hyperlink"/>
    <w:basedOn w:val="DefaultParagraphFont"/>
    <w:uiPriority w:val="99"/>
    <w:unhideWhenUsed/>
    <w:rsid w:val="00510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B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3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miss.edu/hr/paperforms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olemiss.edu/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ayroll@olemiss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olemiss.edu/hr/payroll.html" TargetMode="External"/><Relationship Id="rId10" Type="http://schemas.openxmlformats.org/officeDocument/2006/relationships/hyperlink" Target="https://my.olemiss.edu/irj/port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mie@olemiss.ed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DC61-06FB-44E9-94D1-6CEB743A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Floyd</dc:creator>
  <cp:lastModifiedBy>Desha Ferguson</cp:lastModifiedBy>
  <cp:revision>32</cp:revision>
  <cp:lastPrinted>2016-03-04T22:24:00Z</cp:lastPrinted>
  <dcterms:created xsi:type="dcterms:W3CDTF">2014-11-20T22:28:00Z</dcterms:created>
  <dcterms:modified xsi:type="dcterms:W3CDTF">2019-04-04T13:39:00Z</dcterms:modified>
</cp:coreProperties>
</file>